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0A1" w:rsidRPr="008F50A1" w:rsidRDefault="008F50A1" w:rsidP="008F50A1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eastAsia="Arial" w:hAnsi="Arial" w:cs="Arial"/>
          <w:sz w:val="24"/>
          <w:szCs w:val="24"/>
          <w:lang w:val="pt"/>
        </w:rPr>
      </w:pPr>
      <w:r w:rsidRPr="008F50A1">
        <w:rPr>
          <w:rFonts w:ascii="Arial" w:eastAsia="Arial" w:hAnsi="Arial" w:cs="Arial"/>
          <w:sz w:val="24"/>
          <w:szCs w:val="24"/>
          <w:lang w:val="pt"/>
        </w:rPr>
        <w:t xml:space="preserve">Ata da reunião ordinária do Conselho Fiscal do Instituto Municipal de Previdência de São José do Rio Pardo – SP. Aos 23 dias do mês de setembro do ano de 2026, às 17h30min, na sede do </w:t>
      </w:r>
      <w:proofErr w:type="spellStart"/>
      <w:r w:rsidRPr="008F50A1">
        <w:rPr>
          <w:rFonts w:ascii="Arial" w:eastAsia="Arial" w:hAnsi="Arial" w:cs="Arial"/>
          <w:sz w:val="24"/>
          <w:szCs w:val="24"/>
          <w:lang w:val="pt"/>
        </w:rPr>
        <w:t>IMP</w:t>
      </w:r>
      <w:proofErr w:type="spellEnd"/>
      <w:r w:rsidRPr="008F50A1">
        <w:rPr>
          <w:rFonts w:ascii="Arial" w:eastAsia="Arial" w:hAnsi="Arial" w:cs="Arial"/>
          <w:sz w:val="24"/>
          <w:szCs w:val="24"/>
          <w:lang w:val="pt"/>
        </w:rPr>
        <w:t xml:space="preserve">, situado à Rua Tarquínio Cobra </w:t>
      </w:r>
      <w:proofErr w:type="spellStart"/>
      <w:r w:rsidRPr="008F50A1">
        <w:rPr>
          <w:rFonts w:ascii="Arial" w:eastAsia="Arial" w:hAnsi="Arial" w:cs="Arial"/>
          <w:sz w:val="24"/>
          <w:szCs w:val="24"/>
          <w:lang w:val="pt"/>
        </w:rPr>
        <w:t>Olyntho</w:t>
      </w:r>
      <w:proofErr w:type="spellEnd"/>
      <w:r w:rsidRPr="008F50A1">
        <w:rPr>
          <w:rFonts w:ascii="Arial" w:eastAsia="Arial" w:hAnsi="Arial" w:cs="Arial"/>
          <w:sz w:val="24"/>
          <w:szCs w:val="24"/>
          <w:lang w:val="pt"/>
        </w:rPr>
        <w:t xml:space="preserve"> nº 69, Vila Pereira, nesta cidade de São José do Rio Pardo, reuniram-se ordinariamente os membros do Conselho Fiscal: Alexandre Ricardo dos Santos, Eduardo Rizzieri Cavalli, Cristiane Clementino de Oliveira, Matheus </w:t>
      </w:r>
      <w:proofErr w:type="spellStart"/>
      <w:r w:rsidRPr="008F50A1">
        <w:rPr>
          <w:rFonts w:ascii="Arial" w:eastAsia="Arial" w:hAnsi="Arial" w:cs="Arial"/>
          <w:sz w:val="24"/>
          <w:szCs w:val="24"/>
          <w:lang w:val="pt"/>
        </w:rPr>
        <w:t>Dalbon</w:t>
      </w:r>
      <w:proofErr w:type="spellEnd"/>
      <w:r w:rsidRPr="008F50A1">
        <w:rPr>
          <w:rFonts w:ascii="Arial" w:eastAsia="Arial" w:hAnsi="Arial" w:cs="Arial"/>
          <w:sz w:val="24"/>
          <w:szCs w:val="24"/>
          <w:lang w:val="pt"/>
        </w:rPr>
        <w:t xml:space="preserve"> </w:t>
      </w:r>
      <w:proofErr w:type="spellStart"/>
      <w:r w:rsidRPr="008F50A1">
        <w:rPr>
          <w:rFonts w:ascii="Arial" w:eastAsia="Arial" w:hAnsi="Arial" w:cs="Arial"/>
          <w:sz w:val="24"/>
          <w:szCs w:val="24"/>
          <w:lang w:val="pt"/>
        </w:rPr>
        <w:t>Schiavon</w:t>
      </w:r>
      <w:proofErr w:type="spellEnd"/>
      <w:r w:rsidRPr="008F50A1">
        <w:rPr>
          <w:rFonts w:ascii="Arial" w:eastAsia="Arial" w:hAnsi="Arial" w:cs="Arial"/>
          <w:sz w:val="24"/>
          <w:szCs w:val="24"/>
          <w:lang w:val="pt"/>
        </w:rPr>
        <w:t xml:space="preserve">, e Renato Donizete Marcelino Gonçalves (suplente). Havendo quórum para início dos trabalhos e na ausência do Presidente, a Sra. Vice-Presidente, Cristiane Clementino de Oliveira, declarou aberta a reunião que teve como pauta: análise e parecer dos balancetes do </w:t>
      </w:r>
      <w:proofErr w:type="spellStart"/>
      <w:r w:rsidRPr="008F50A1">
        <w:rPr>
          <w:rFonts w:ascii="Arial" w:eastAsia="Arial" w:hAnsi="Arial" w:cs="Arial"/>
          <w:sz w:val="24"/>
          <w:szCs w:val="24"/>
          <w:lang w:val="pt"/>
        </w:rPr>
        <w:t>IMP</w:t>
      </w:r>
      <w:proofErr w:type="spellEnd"/>
      <w:r w:rsidRPr="008F50A1">
        <w:rPr>
          <w:rFonts w:ascii="Arial" w:eastAsia="Arial" w:hAnsi="Arial" w:cs="Arial"/>
          <w:sz w:val="24"/>
          <w:szCs w:val="24"/>
          <w:lang w:val="pt"/>
        </w:rPr>
        <w:t xml:space="preserve"> dos meses de julho e agosto de 2026; análise dos contratos vigentes; assuntos diversos. A reunião foi aberta com a entrega dos documentos referentes aos assuntos da pauta e procedeu com a Análise e Parecer dos Balancetes dos meses de </w:t>
      </w:r>
      <w:proofErr w:type="gramStart"/>
      <w:r w:rsidRPr="008F50A1">
        <w:rPr>
          <w:rFonts w:ascii="Arial" w:eastAsia="Arial" w:hAnsi="Arial" w:cs="Arial"/>
          <w:sz w:val="24"/>
          <w:szCs w:val="24"/>
          <w:lang w:val="pt"/>
        </w:rPr>
        <w:t>Julho</w:t>
      </w:r>
      <w:proofErr w:type="gramEnd"/>
      <w:r w:rsidRPr="008F50A1">
        <w:rPr>
          <w:rFonts w:ascii="Arial" w:eastAsia="Arial" w:hAnsi="Arial" w:cs="Arial"/>
          <w:sz w:val="24"/>
          <w:szCs w:val="24"/>
          <w:lang w:val="pt"/>
        </w:rPr>
        <w:t xml:space="preserve"> e Agosto de 2026, que foram explicados pelo Sr. Júlio César Urias Oliveira, contador do IMP. Na competência de </w:t>
      </w:r>
      <w:proofErr w:type="gramStart"/>
      <w:r w:rsidRPr="008F50A1">
        <w:rPr>
          <w:rFonts w:ascii="Arial" w:eastAsia="Arial" w:hAnsi="Arial" w:cs="Arial"/>
          <w:sz w:val="24"/>
          <w:szCs w:val="24"/>
          <w:lang w:val="pt"/>
        </w:rPr>
        <w:t>Julho</w:t>
      </w:r>
      <w:proofErr w:type="gramEnd"/>
      <w:r w:rsidRPr="008F50A1">
        <w:rPr>
          <w:rFonts w:ascii="Arial" w:eastAsia="Arial" w:hAnsi="Arial" w:cs="Arial"/>
          <w:sz w:val="24"/>
          <w:szCs w:val="24"/>
          <w:lang w:val="pt"/>
        </w:rPr>
        <w:t xml:space="preserve"> de 2026 o Instituto apresentou em total de receita orçamentária os valores de R$ </w:t>
      </w:r>
      <w:r w:rsidRPr="008F50A1">
        <w:rPr>
          <w:rFonts w:ascii="Arial" w:eastAsia="Arial" w:hAnsi="Arial" w:cs="Arial"/>
          <w:sz w:val="24"/>
          <w:szCs w:val="24"/>
        </w:rPr>
        <w:t>1.203.154,30</w:t>
      </w:r>
      <w:r w:rsidRPr="008F50A1">
        <w:rPr>
          <w:rFonts w:ascii="Arial" w:eastAsia="Arial" w:hAnsi="Arial" w:cs="Arial"/>
          <w:sz w:val="24"/>
          <w:szCs w:val="24"/>
          <w:lang w:val="pt"/>
        </w:rPr>
        <w:t xml:space="preserve"> no plano financeiro e R$ </w:t>
      </w:r>
      <w:r w:rsidRPr="008F50A1">
        <w:rPr>
          <w:rFonts w:ascii="Arial" w:eastAsia="Arial" w:hAnsi="Arial" w:cs="Arial"/>
          <w:sz w:val="24"/>
          <w:szCs w:val="24"/>
        </w:rPr>
        <w:t>4.415.971,16</w:t>
      </w:r>
      <w:r w:rsidRPr="008F50A1">
        <w:rPr>
          <w:rFonts w:ascii="Arial" w:eastAsia="Arial" w:hAnsi="Arial" w:cs="Arial"/>
          <w:sz w:val="24"/>
          <w:szCs w:val="24"/>
          <w:lang w:val="pt"/>
        </w:rPr>
        <w:t xml:space="preserve"> no plano previdenciário; em relação às despesas orçamentárias, apresentou o total de R$ </w:t>
      </w:r>
      <w:r w:rsidRPr="008F50A1">
        <w:rPr>
          <w:rFonts w:ascii="Arial" w:eastAsia="Arial" w:hAnsi="Arial" w:cs="Arial"/>
          <w:sz w:val="24"/>
          <w:szCs w:val="24"/>
        </w:rPr>
        <w:t xml:space="preserve">2.275.092,66 </w:t>
      </w:r>
      <w:r w:rsidRPr="008F50A1">
        <w:rPr>
          <w:rFonts w:ascii="Arial" w:eastAsia="Arial" w:hAnsi="Arial" w:cs="Arial"/>
          <w:sz w:val="24"/>
          <w:szCs w:val="24"/>
          <w:lang w:val="pt"/>
        </w:rPr>
        <w:t xml:space="preserve">no plano financeiro, R$ </w:t>
      </w:r>
      <w:r w:rsidRPr="008F50A1">
        <w:rPr>
          <w:rFonts w:ascii="Arial" w:eastAsia="Arial" w:hAnsi="Arial" w:cs="Arial"/>
          <w:sz w:val="24"/>
          <w:szCs w:val="24"/>
        </w:rPr>
        <w:t>2.645.305,64</w:t>
      </w:r>
      <w:r w:rsidRPr="008F50A1">
        <w:rPr>
          <w:rFonts w:ascii="Arial" w:eastAsia="Arial" w:hAnsi="Arial" w:cs="Arial"/>
          <w:sz w:val="24"/>
          <w:szCs w:val="24"/>
          <w:lang w:val="pt"/>
        </w:rPr>
        <w:t xml:space="preserve"> no plano previdenciário e R$ </w:t>
      </w:r>
      <w:r w:rsidRPr="008F50A1">
        <w:rPr>
          <w:rFonts w:ascii="Arial" w:eastAsia="Arial" w:hAnsi="Arial" w:cs="Arial"/>
          <w:sz w:val="24"/>
          <w:szCs w:val="24"/>
        </w:rPr>
        <w:t>100.410,71</w:t>
      </w:r>
      <w:r w:rsidRPr="008F50A1">
        <w:rPr>
          <w:rFonts w:ascii="Arial" w:eastAsia="Arial" w:hAnsi="Arial" w:cs="Arial"/>
          <w:sz w:val="24"/>
          <w:szCs w:val="24"/>
          <w:lang w:val="pt"/>
        </w:rPr>
        <w:t xml:space="preserve"> de taxa administrativa, apresentando saldo bancário total de R$ </w:t>
      </w:r>
      <w:r w:rsidRPr="008F50A1">
        <w:rPr>
          <w:rFonts w:ascii="Arial" w:eastAsia="Arial" w:hAnsi="Arial" w:cs="Arial"/>
          <w:sz w:val="24"/>
          <w:szCs w:val="24"/>
        </w:rPr>
        <w:t xml:space="preserve">295.908.497,08 </w:t>
      </w:r>
      <w:r w:rsidRPr="008F50A1">
        <w:rPr>
          <w:rFonts w:ascii="Arial" w:eastAsia="Arial" w:hAnsi="Arial" w:cs="Arial"/>
          <w:sz w:val="24"/>
          <w:szCs w:val="24"/>
          <w:lang w:val="pt"/>
        </w:rPr>
        <w:t xml:space="preserve">no mês. Na competência de </w:t>
      </w:r>
      <w:proofErr w:type="gramStart"/>
      <w:r w:rsidRPr="008F50A1">
        <w:rPr>
          <w:rFonts w:ascii="Arial" w:eastAsia="Arial" w:hAnsi="Arial" w:cs="Arial"/>
          <w:sz w:val="24"/>
          <w:szCs w:val="24"/>
          <w:lang w:val="pt"/>
        </w:rPr>
        <w:t>Agosto</w:t>
      </w:r>
      <w:proofErr w:type="gramEnd"/>
      <w:r w:rsidRPr="008F50A1">
        <w:rPr>
          <w:rFonts w:ascii="Arial" w:eastAsia="Arial" w:hAnsi="Arial" w:cs="Arial"/>
          <w:sz w:val="24"/>
          <w:szCs w:val="24"/>
          <w:lang w:val="pt"/>
        </w:rPr>
        <w:t xml:space="preserve"> de 2026 o Instituto apresentou em total de receita orçamentária os valores de R$ 1.187.636,21 no plano financeiro e R$ 5.817.762,75 no plano previdenciário; em relação às despesas orçamentárias, apresentou o total de R$ 2.273.764,16 no plano financeiro, R$ </w:t>
      </w:r>
      <w:r w:rsidRPr="008F50A1">
        <w:rPr>
          <w:rFonts w:ascii="Arial" w:eastAsia="Arial" w:hAnsi="Arial" w:cs="Arial"/>
          <w:sz w:val="24"/>
          <w:szCs w:val="24"/>
        </w:rPr>
        <w:t>2.668.226,53</w:t>
      </w:r>
      <w:r w:rsidRPr="008F50A1">
        <w:rPr>
          <w:rFonts w:ascii="Arial" w:eastAsia="Arial" w:hAnsi="Arial" w:cs="Arial"/>
          <w:sz w:val="24"/>
          <w:szCs w:val="24"/>
          <w:lang w:val="pt"/>
        </w:rPr>
        <w:t xml:space="preserve"> no plano previdenciário e R$ </w:t>
      </w:r>
      <w:r w:rsidRPr="008F50A1">
        <w:rPr>
          <w:rFonts w:ascii="Arial" w:eastAsia="Arial" w:hAnsi="Arial" w:cs="Arial"/>
          <w:sz w:val="24"/>
          <w:szCs w:val="24"/>
        </w:rPr>
        <w:t>130.784,39</w:t>
      </w:r>
      <w:r w:rsidRPr="008F50A1">
        <w:rPr>
          <w:rFonts w:ascii="Arial" w:eastAsia="Arial" w:hAnsi="Arial" w:cs="Arial"/>
          <w:sz w:val="24"/>
          <w:szCs w:val="24"/>
          <w:lang w:val="pt"/>
        </w:rPr>
        <w:t xml:space="preserve"> de taxa administrativa, com saldo bancário total de R$ </w:t>
      </w:r>
      <w:r w:rsidRPr="008F50A1">
        <w:rPr>
          <w:rFonts w:ascii="Arial" w:eastAsia="Arial" w:hAnsi="Arial" w:cs="Arial"/>
          <w:sz w:val="24"/>
          <w:szCs w:val="24"/>
        </w:rPr>
        <w:t>297.849.582,34</w:t>
      </w:r>
      <w:r w:rsidRPr="008F50A1">
        <w:rPr>
          <w:rFonts w:ascii="Arial" w:eastAsia="Arial" w:hAnsi="Arial" w:cs="Arial"/>
          <w:sz w:val="24"/>
          <w:szCs w:val="24"/>
          <w:lang w:val="pt"/>
        </w:rPr>
        <w:t xml:space="preserve"> no mês. Com relação ao número de aposentados e pensionistas no quarto bimestre de 2026, o </w:t>
      </w:r>
      <w:proofErr w:type="spellStart"/>
      <w:r w:rsidRPr="008F50A1">
        <w:rPr>
          <w:rFonts w:ascii="Arial" w:eastAsia="Arial" w:hAnsi="Arial" w:cs="Arial"/>
          <w:sz w:val="24"/>
          <w:szCs w:val="24"/>
          <w:lang w:val="pt"/>
        </w:rPr>
        <w:t>IMP</w:t>
      </w:r>
      <w:proofErr w:type="spellEnd"/>
      <w:r w:rsidRPr="008F50A1">
        <w:rPr>
          <w:rFonts w:ascii="Arial" w:eastAsia="Arial" w:hAnsi="Arial" w:cs="Arial"/>
          <w:sz w:val="24"/>
          <w:szCs w:val="24"/>
          <w:lang w:val="pt"/>
        </w:rPr>
        <w:t xml:space="preserve"> fechou com o total de 792 aposentados e 190 pensionistas no mês de julho e, no mês de agosto, 794 aposentados e 191 pensionistas. Em seguida, a Sra. Cristiane Clementino de Oliveira colocou os balancetes dos meses de </w:t>
      </w:r>
      <w:r w:rsidRPr="008F50A1">
        <w:rPr>
          <w:rFonts w:ascii="Arial" w:eastAsia="Arial" w:hAnsi="Arial" w:cs="Arial"/>
          <w:bCs/>
          <w:sz w:val="24"/>
          <w:szCs w:val="24"/>
          <w:lang w:val="pt"/>
        </w:rPr>
        <w:t>julho e agosto de 2026</w:t>
      </w:r>
      <w:r w:rsidRPr="008F50A1">
        <w:rPr>
          <w:rFonts w:ascii="Arial" w:eastAsia="Arial" w:hAnsi="Arial" w:cs="Arial"/>
          <w:sz w:val="24"/>
          <w:szCs w:val="24"/>
          <w:lang w:val="pt"/>
        </w:rPr>
        <w:t xml:space="preserve"> com os respectivos pareceres para aprovação, sendo </w:t>
      </w:r>
      <w:r w:rsidRPr="008F50A1">
        <w:rPr>
          <w:rFonts w:ascii="Arial" w:eastAsia="Arial" w:hAnsi="Arial" w:cs="Arial"/>
          <w:bCs/>
          <w:sz w:val="24"/>
          <w:szCs w:val="24"/>
          <w:lang w:val="pt"/>
        </w:rPr>
        <w:t>aprovados por unanimidade</w:t>
      </w:r>
      <w:r w:rsidRPr="008F50A1">
        <w:rPr>
          <w:rFonts w:ascii="Arial" w:eastAsia="Arial" w:hAnsi="Arial" w:cs="Arial"/>
          <w:sz w:val="24"/>
          <w:szCs w:val="24"/>
          <w:lang w:val="pt"/>
        </w:rPr>
        <w:t xml:space="preserve">, novamente com </w:t>
      </w:r>
      <w:r w:rsidRPr="008F50A1">
        <w:rPr>
          <w:rFonts w:ascii="Arial" w:eastAsia="Arial" w:hAnsi="Arial" w:cs="Arial"/>
          <w:bCs/>
          <w:sz w:val="24"/>
          <w:szCs w:val="24"/>
        </w:rPr>
        <w:t>ressalva expressa quanto à necessidade de revisão dos saldos anteriores das contas dos planos financeiro e previdenciário</w:t>
      </w:r>
      <w:r w:rsidRPr="008F50A1">
        <w:rPr>
          <w:rFonts w:ascii="Arial" w:eastAsia="Arial" w:hAnsi="Arial" w:cs="Arial"/>
          <w:sz w:val="24"/>
          <w:szCs w:val="24"/>
        </w:rPr>
        <w:t>, conforme já solicitado à empresa de consultoria atuarial</w:t>
      </w:r>
      <w:r w:rsidRPr="008F50A1">
        <w:rPr>
          <w:rFonts w:ascii="Arial" w:eastAsia="Arial" w:hAnsi="Arial" w:cs="Arial"/>
          <w:sz w:val="24"/>
          <w:szCs w:val="24"/>
          <w:lang w:val="pt"/>
        </w:rPr>
        <w:t xml:space="preserve">. </w:t>
      </w:r>
      <w:r w:rsidRPr="008F50A1">
        <w:rPr>
          <w:rFonts w:ascii="Arial" w:eastAsia="Arial" w:hAnsi="Arial" w:cs="Arial"/>
          <w:sz w:val="24"/>
          <w:szCs w:val="24"/>
        </w:rPr>
        <w:t xml:space="preserve">Por fim, nos </w:t>
      </w:r>
      <w:r w:rsidRPr="008F50A1">
        <w:rPr>
          <w:rFonts w:ascii="Arial" w:eastAsia="Arial" w:hAnsi="Arial" w:cs="Arial"/>
          <w:bCs/>
          <w:sz w:val="24"/>
          <w:szCs w:val="24"/>
        </w:rPr>
        <w:t>assuntos diversos</w:t>
      </w:r>
      <w:r w:rsidRPr="008F50A1">
        <w:rPr>
          <w:rFonts w:ascii="Arial" w:eastAsia="Arial" w:hAnsi="Arial" w:cs="Arial"/>
          <w:sz w:val="24"/>
          <w:szCs w:val="24"/>
        </w:rPr>
        <w:t xml:space="preserve">, o diretor financeiro, Ronaldo Lozano, mostrou a </w:t>
      </w:r>
      <w:r w:rsidRPr="008F50A1">
        <w:rPr>
          <w:rFonts w:ascii="Arial" w:eastAsia="Arial" w:hAnsi="Arial" w:cs="Arial"/>
          <w:bCs/>
          <w:sz w:val="24"/>
          <w:szCs w:val="24"/>
        </w:rPr>
        <w:t>carteira de investimentos</w:t>
      </w:r>
      <w:r w:rsidRPr="008F50A1">
        <w:rPr>
          <w:rFonts w:ascii="Arial" w:eastAsia="Arial" w:hAnsi="Arial" w:cs="Arial"/>
          <w:sz w:val="24"/>
          <w:szCs w:val="24"/>
        </w:rPr>
        <w:t xml:space="preserve"> do Instituto que, em 03 de setembro, ultrapassou a marca dos 300 milhões de reais; ele também adiantou que em agosto a meta atuarial foi alcançada com folga e, em setembro, até o momento, os rendimentos estão </w:t>
      </w:r>
      <w:proofErr w:type="spellStart"/>
      <w:r w:rsidRPr="008F50A1">
        <w:rPr>
          <w:rFonts w:ascii="Arial" w:eastAsia="Arial" w:hAnsi="Arial" w:cs="Arial"/>
          <w:sz w:val="24"/>
          <w:szCs w:val="24"/>
        </w:rPr>
        <w:t>performando</w:t>
      </w:r>
      <w:proofErr w:type="spellEnd"/>
      <w:r w:rsidRPr="008F50A1">
        <w:rPr>
          <w:rFonts w:ascii="Arial" w:eastAsia="Arial" w:hAnsi="Arial" w:cs="Arial"/>
          <w:sz w:val="24"/>
          <w:szCs w:val="24"/>
        </w:rPr>
        <w:t xml:space="preserve"> bem. A Conselheira Cristiane perguntou sobre o andamento da </w:t>
      </w:r>
      <w:r w:rsidRPr="008F50A1">
        <w:rPr>
          <w:rFonts w:ascii="Arial" w:eastAsia="Arial" w:hAnsi="Arial" w:cs="Arial"/>
          <w:bCs/>
          <w:sz w:val="24"/>
          <w:szCs w:val="24"/>
        </w:rPr>
        <w:t>revisão da segregação de massas</w:t>
      </w:r>
      <w:r w:rsidRPr="008F50A1">
        <w:rPr>
          <w:rFonts w:ascii="Arial" w:eastAsia="Arial" w:hAnsi="Arial" w:cs="Arial"/>
          <w:sz w:val="24"/>
          <w:szCs w:val="24"/>
        </w:rPr>
        <w:t xml:space="preserve">. A senhora diretora executiva, Amanda </w:t>
      </w:r>
      <w:proofErr w:type="spellStart"/>
      <w:r w:rsidRPr="008F50A1">
        <w:rPr>
          <w:rFonts w:ascii="Arial" w:eastAsia="Arial" w:hAnsi="Arial" w:cs="Arial"/>
          <w:sz w:val="24"/>
          <w:szCs w:val="24"/>
        </w:rPr>
        <w:t>Chiconello</w:t>
      </w:r>
      <w:proofErr w:type="spellEnd"/>
      <w:r w:rsidRPr="008F50A1">
        <w:rPr>
          <w:rFonts w:ascii="Arial" w:eastAsia="Arial" w:hAnsi="Arial" w:cs="Arial"/>
          <w:sz w:val="24"/>
          <w:szCs w:val="24"/>
        </w:rPr>
        <w:t xml:space="preserve"> Braga, informou que a empresa de consultoria atuarial pediu número de servidores ativos, aposentados e pensionistas com data-base em junho; mas a nova empresa dos sistemas da Prefeitura, </w:t>
      </w:r>
      <w:proofErr w:type="spellStart"/>
      <w:r w:rsidRPr="008F50A1">
        <w:rPr>
          <w:rFonts w:ascii="Arial" w:eastAsia="Arial" w:hAnsi="Arial" w:cs="Arial"/>
          <w:sz w:val="24"/>
          <w:szCs w:val="24"/>
        </w:rPr>
        <w:t>IPM</w:t>
      </w:r>
      <w:proofErr w:type="spellEnd"/>
      <w:r w:rsidRPr="008F50A1">
        <w:rPr>
          <w:rFonts w:ascii="Arial" w:eastAsia="Arial" w:hAnsi="Arial" w:cs="Arial"/>
          <w:sz w:val="24"/>
          <w:szCs w:val="24"/>
        </w:rPr>
        <w:t xml:space="preserve">, não está conseguindo importar os valores referentes às contribuições, pois os números de matrícula dos servidores foram alterados. Portanto, foram enviadas à consultoria as informações com data-base do mês de abril, antes da troca do sistema na Prefeitura; em breve, então, deve haver novidades. Com a revisão, será possível retomar o assunto da solicitação de aportes à prefeitura. </w:t>
      </w:r>
      <w:r w:rsidRPr="008F50A1">
        <w:rPr>
          <w:rFonts w:ascii="Arial" w:eastAsia="Arial" w:hAnsi="Arial" w:cs="Arial"/>
          <w:sz w:val="24"/>
          <w:szCs w:val="24"/>
          <w:lang w:val="pt"/>
        </w:rPr>
        <w:t xml:space="preserve">Após a conclusão de todos os itens da pauta e na ausência de demais manifestações por parte dos conselheiros, a Vice-Presidente deu por encerrada a reunião. Após seu encerramento ficou responsável eu, Matheus </w:t>
      </w:r>
      <w:proofErr w:type="spellStart"/>
      <w:r w:rsidRPr="008F50A1">
        <w:rPr>
          <w:rFonts w:ascii="Arial" w:eastAsia="Arial" w:hAnsi="Arial" w:cs="Arial"/>
          <w:sz w:val="24"/>
          <w:szCs w:val="24"/>
          <w:lang w:val="pt"/>
        </w:rPr>
        <w:t>Dalbon</w:t>
      </w:r>
      <w:proofErr w:type="spellEnd"/>
      <w:r w:rsidRPr="008F50A1">
        <w:rPr>
          <w:rFonts w:ascii="Arial" w:eastAsia="Arial" w:hAnsi="Arial" w:cs="Arial"/>
          <w:sz w:val="24"/>
          <w:szCs w:val="24"/>
          <w:lang w:val="pt"/>
        </w:rPr>
        <w:t xml:space="preserve"> </w:t>
      </w:r>
      <w:proofErr w:type="spellStart"/>
      <w:r w:rsidRPr="008F50A1">
        <w:rPr>
          <w:rFonts w:ascii="Arial" w:eastAsia="Arial" w:hAnsi="Arial" w:cs="Arial"/>
          <w:sz w:val="24"/>
          <w:szCs w:val="24"/>
          <w:lang w:val="pt"/>
        </w:rPr>
        <w:t>Schiavon</w:t>
      </w:r>
      <w:proofErr w:type="spellEnd"/>
      <w:r w:rsidRPr="008F50A1">
        <w:rPr>
          <w:rFonts w:ascii="Arial" w:eastAsia="Arial" w:hAnsi="Arial" w:cs="Arial"/>
          <w:sz w:val="24"/>
          <w:szCs w:val="24"/>
          <w:lang w:val="pt"/>
        </w:rPr>
        <w:t xml:space="preserve">, pela lavratura da </w:t>
      </w:r>
      <w:r w:rsidRPr="008F50A1">
        <w:rPr>
          <w:rFonts w:ascii="Arial" w:eastAsia="Arial" w:hAnsi="Arial" w:cs="Arial"/>
          <w:sz w:val="24"/>
          <w:szCs w:val="24"/>
          <w:lang w:val="pt"/>
        </w:rPr>
        <w:lastRenderedPageBreak/>
        <w:t xml:space="preserve">presente ata que, após lida e aprovada, vai por todos os presentes assinada. </w:t>
      </w:r>
    </w:p>
    <w:p w:rsidR="008F50A1" w:rsidRPr="008F50A1" w:rsidRDefault="008F50A1" w:rsidP="008F50A1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eastAsia="Arial" w:hAnsi="Arial" w:cs="Arial"/>
          <w:sz w:val="24"/>
          <w:szCs w:val="24"/>
          <w:lang w:val="pt"/>
        </w:rPr>
      </w:pPr>
      <w:r w:rsidRPr="008F50A1">
        <w:rPr>
          <w:rFonts w:ascii="Arial" w:eastAsia="Arial" w:hAnsi="Arial" w:cs="Arial"/>
          <w:sz w:val="24"/>
          <w:szCs w:val="24"/>
          <w:lang w:val="pt"/>
        </w:rPr>
        <w:t>Alexandre Ricardo dos Santos __________________________________</w:t>
      </w:r>
    </w:p>
    <w:p w:rsidR="008F50A1" w:rsidRPr="008F50A1" w:rsidRDefault="008F50A1" w:rsidP="008F50A1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eastAsia="Arial" w:hAnsi="Arial" w:cs="Arial"/>
          <w:sz w:val="24"/>
          <w:szCs w:val="24"/>
          <w:lang w:val="pt"/>
        </w:rPr>
      </w:pPr>
      <w:r w:rsidRPr="008F50A1">
        <w:rPr>
          <w:rFonts w:ascii="Arial" w:eastAsia="Arial" w:hAnsi="Arial" w:cs="Arial"/>
          <w:sz w:val="24"/>
          <w:szCs w:val="24"/>
          <w:lang w:val="pt"/>
        </w:rPr>
        <w:t>Eduardo Rizzieri Cavalli _______________________________________</w:t>
      </w:r>
    </w:p>
    <w:p w:rsidR="008F50A1" w:rsidRPr="008F50A1" w:rsidRDefault="008F50A1" w:rsidP="008F50A1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eastAsia="Arial" w:hAnsi="Arial" w:cs="Arial"/>
          <w:sz w:val="24"/>
          <w:szCs w:val="24"/>
          <w:lang w:val="pt"/>
        </w:rPr>
      </w:pPr>
      <w:r w:rsidRPr="008F50A1">
        <w:rPr>
          <w:rFonts w:ascii="Arial" w:eastAsia="Arial" w:hAnsi="Arial" w:cs="Arial"/>
          <w:sz w:val="24"/>
          <w:szCs w:val="24"/>
          <w:lang w:val="pt"/>
        </w:rPr>
        <w:t>Cristiane Clementino de Oliveira _________________________________</w:t>
      </w:r>
    </w:p>
    <w:p w:rsidR="008F50A1" w:rsidRPr="008F50A1" w:rsidRDefault="008F50A1" w:rsidP="008F50A1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eastAsia="Arial" w:hAnsi="Arial" w:cs="Arial"/>
          <w:sz w:val="24"/>
          <w:szCs w:val="24"/>
          <w:lang w:val="pt"/>
        </w:rPr>
      </w:pPr>
      <w:r w:rsidRPr="008F50A1">
        <w:rPr>
          <w:rFonts w:ascii="Arial" w:eastAsia="Arial" w:hAnsi="Arial" w:cs="Arial"/>
          <w:sz w:val="24"/>
          <w:szCs w:val="24"/>
          <w:lang w:val="pt"/>
        </w:rPr>
        <w:t xml:space="preserve">Matheus </w:t>
      </w:r>
      <w:proofErr w:type="spellStart"/>
      <w:r w:rsidRPr="008F50A1">
        <w:rPr>
          <w:rFonts w:ascii="Arial" w:eastAsia="Arial" w:hAnsi="Arial" w:cs="Arial"/>
          <w:sz w:val="24"/>
          <w:szCs w:val="24"/>
          <w:lang w:val="pt"/>
        </w:rPr>
        <w:t>Dalbon</w:t>
      </w:r>
      <w:proofErr w:type="spellEnd"/>
      <w:r w:rsidRPr="008F50A1">
        <w:rPr>
          <w:rFonts w:ascii="Arial" w:eastAsia="Arial" w:hAnsi="Arial" w:cs="Arial"/>
          <w:sz w:val="24"/>
          <w:szCs w:val="24"/>
          <w:lang w:val="pt"/>
        </w:rPr>
        <w:t xml:space="preserve"> </w:t>
      </w:r>
      <w:proofErr w:type="spellStart"/>
      <w:r w:rsidRPr="008F50A1">
        <w:rPr>
          <w:rFonts w:ascii="Arial" w:eastAsia="Arial" w:hAnsi="Arial" w:cs="Arial"/>
          <w:sz w:val="24"/>
          <w:szCs w:val="24"/>
          <w:lang w:val="pt"/>
        </w:rPr>
        <w:t>Schiavon</w:t>
      </w:r>
      <w:proofErr w:type="spellEnd"/>
      <w:r w:rsidRPr="008F50A1">
        <w:rPr>
          <w:rFonts w:ascii="Arial" w:eastAsia="Arial" w:hAnsi="Arial" w:cs="Arial"/>
          <w:sz w:val="24"/>
          <w:szCs w:val="24"/>
          <w:lang w:val="pt"/>
        </w:rPr>
        <w:t xml:space="preserve"> ______________________________________ </w:t>
      </w:r>
    </w:p>
    <w:p w:rsidR="008F50A1" w:rsidRPr="008F50A1" w:rsidRDefault="008F50A1" w:rsidP="008F50A1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eastAsia="Arial" w:hAnsi="Arial" w:cs="Arial"/>
          <w:sz w:val="24"/>
          <w:szCs w:val="24"/>
          <w:lang w:val="pt"/>
        </w:rPr>
      </w:pPr>
      <w:r w:rsidRPr="008F50A1">
        <w:rPr>
          <w:rFonts w:ascii="Arial" w:eastAsia="Arial" w:hAnsi="Arial" w:cs="Arial"/>
          <w:sz w:val="24"/>
          <w:szCs w:val="24"/>
          <w:lang w:val="pt"/>
        </w:rPr>
        <w:t>Renato Donizete Marcelino Gonçalves ____________________________</w:t>
      </w:r>
    </w:p>
    <w:p w:rsidR="009B6218" w:rsidRDefault="009B6218">
      <w:bookmarkStart w:id="0" w:name="_GoBack"/>
      <w:bookmarkEnd w:id="0"/>
    </w:p>
    <w:sectPr w:rsidR="009B62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0A1"/>
    <w:rsid w:val="008F50A1"/>
    <w:rsid w:val="009B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8ACE85-F609-40E9-9062-F5E86BF2F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653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2026-10-15T18:26:00Z</dcterms:created>
  <dcterms:modified xsi:type="dcterms:W3CDTF">2026-10-15T18:27:00Z</dcterms:modified>
</cp:coreProperties>
</file>